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B589" w14:textId="77777777" w:rsidR="000D74BA" w:rsidRPr="000D74BA" w:rsidRDefault="000D74BA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t>2021年第31屆成都世界大學運動會</w:t>
      </w:r>
    </w:p>
    <w:p w14:paraId="5F411485" w14:textId="2F56DF2B" w:rsidR="000D74BA" w:rsidRPr="000D74BA" w:rsidRDefault="000D74BA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bookmarkStart w:id="0" w:name="_GoBack"/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t>射箭反曲弓代表隊教練及選手遴選辦法</w:t>
      </w:r>
      <w:bookmarkEnd w:id="0"/>
    </w:p>
    <w:p w14:paraId="5EBD24A8" w14:textId="0898B8A4" w:rsidR="000D74BA" w:rsidRPr="000D74BA" w:rsidRDefault="000D74BA" w:rsidP="000D74BA">
      <w:pPr>
        <w:numPr>
          <w:ilvl w:val="0"/>
          <w:numId w:val="13"/>
        </w:numPr>
        <w:autoSpaceDN w:val="0"/>
        <w:spacing w:line="280" w:lineRule="exact"/>
        <w:ind w:leftChars="59" w:left="708" w:hanging="566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>依據：教育部體育署109年06月09日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臺教體署競（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三）字第1090018464號函發布「我國參加2021年第31屆成都世界大學運動會選手培訓參賽實施計畫」暨</w:t>
      </w:r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教育部體育署109年</w:t>
      </w:r>
      <w:r w:rsidR="00646173">
        <w:rPr>
          <w:rFonts w:ascii="標楷體" w:eastAsia="標楷體" w:hAnsi="標楷體" w:cs="Arial" w:hint="eastAsia"/>
          <w:bCs/>
          <w:color w:val="000000"/>
          <w:szCs w:val="24"/>
        </w:rPr>
        <w:t>1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1</w:t>
      </w:r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月</w:t>
      </w:r>
      <w:r w:rsidR="00646173">
        <w:rPr>
          <w:rFonts w:ascii="標楷體" w:eastAsia="標楷體" w:hAnsi="標楷體" w:cs="Arial" w:hint="eastAsia"/>
          <w:bCs/>
          <w:color w:val="000000"/>
          <w:szCs w:val="24"/>
        </w:rPr>
        <w:t>1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7</w:t>
      </w:r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日</w:t>
      </w:r>
      <w:proofErr w:type="gramStart"/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臺教體署競（</w:t>
      </w:r>
      <w:proofErr w:type="gramEnd"/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三）字第1</w:t>
      </w:r>
      <w:r w:rsidRPr="000D74BA">
        <w:rPr>
          <w:rFonts w:ascii="標楷體" w:eastAsia="標楷體" w:hAnsi="標楷體" w:cs="Arial"/>
          <w:bCs/>
          <w:color w:val="000000"/>
          <w:szCs w:val="24"/>
        </w:rPr>
        <w:t>0900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38625</w:t>
      </w:r>
      <w:r w:rsidRPr="000D74BA">
        <w:rPr>
          <w:rFonts w:ascii="標楷體" w:eastAsia="標楷體" w:hAnsi="標楷體" w:cs="Arial" w:hint="eastAsia"/>
          <w:bCs/>
          <w:color w:val="000000"/>
          <w:szCs w:val="24"/>
        </w:rPr>
        <w:t>號函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辦理。</w:t>
      </w:r>
    </w:p>
    <w:p w14:paraId="193421EB" w14:textId="77777777" w:rsidR="000D74BA" w:rsidRPr="000D74BA" w:rsidRDefault="000D74BA" w:rsidP="000D74BA">
      <w:pPr>
        <w:numPr>
          <w:ilvl w:val="0"/>
          <w:numId w:val="10"/>
        </w:numPr>
        <w:spacing w:line="280" w:lineRule="exact"/>
        <w:ind w:leftChars="75" w:left="720" w:hanging="540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>參賽代表隊隊職員名額：</w:t>
      </w:r>
    </w:p>
    <w:p w14:paraId="0005E288" w14:textId="15DA3ADF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)教練：2名(男女各1名)。</w:t>
      </w:r>
    </w:p>
    <w:p w14:paraId="7CD02AAF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(二)選手：6名（男女各3名）。</w:t>
      </w:r>
    </w:p>
    <w:p w14:paraId="59026D04" w14:textId="77777777" w:rsidR="000D74BA" w:rsidRPr="000D74BA" w:rsidRDefault="000D74BA" w:rsidP="000D74BA">
      <w:pPr>
        <w:numPr>
          <w:ilvl w:val="0"/>
          <w:numId w:val="10"/>
        </w:numPr>
        <w:spacing w:line="280" w:lineRule="exact"/>
        <w:ind w:leftChars="75" w:left="720" w:hanging="540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>資格限制：</w:t>
      </w:r>
    </w:p>
    <w:p w14:paraId="4D1D1A61" w14:textId="0260246F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)教練：依據下列資格順序遴選。</w:t>
      </w:r>
    </w:p>
    <w:p w14:paraId="7089D29A" w14:textId="6040FD83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1.須為具有中華民國體育運動總會國家級射箭運動教練證資格。</w:t>
      </w:r>
    </w:p>
    <w:p w14:paraId="42B0EBBC" w14:textId="384A8433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2.非中華民國國民或具中華民國射箭協會B級教練資格者，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得經訓輔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委</w:t>
      </w:r>
    </w:p>
    <w:p w14:paraId="1B34F743" w14:textId="1DBE6ACD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員會決議，報經教育部體育署專案核定後辦理徵召。</w:t>
      </w:r>
    </w:p>
    <w:p w14:paraId="3E5BA008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(二)選手：介於1996年1月1日至2003年12月31日間出生之中華民國國</w:t>
      </w:r>
    </w:p>
    <w:p w14:paraId="15A3D69D" w14:textId="6EED44DD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民，且需符合下列三項資格之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509C90B5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1.大專校院在學學生：各校正式註冊在學之學生(教育部頒布或承認之</w:t>
      </w:r>
    </w:p>
    <w:p w14:paraId="760D79AC" w14:textId="6F06503C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正式學制者)。</w:t>
      </w:r>
    </w:p>
    <w:p w14:paraId="7E01A3DB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2.大專校院畢業學生：於2020年1月1日後，自大專校院畢業者。</w:t>
      </w:r>
    </w:p>
    <w:p w14:paraId="129D42F6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3.高級中等學校應屆畢業生：凡109學年度畢業並預定於110學年度進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099D30C8" w14:textId="5F1AB8E4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入大專校院就讀者。</w:t>
      </w:r>
    </w:p>
    <w:p w14:paraId="6E650F51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四、代表隊組成：</w:t>
      </w:r>
    </w:p>
    <w:p w14:paraId="36098C24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(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)教練：</w:t>
      </w:r>
    </w:p>
    <w:p w14:paraId="2673FD77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1.依據</w:t>
      </w:r>
      <w:r w:rsidRPr="000D74BA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中華民國射箭協會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「2021年世界射箭錦標賽代表隊暨2</w:t>
      </w:r>
      <w:r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</w:p>
    <w:p w14:paraId="65B794C1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界大學運動會射箭代表隊選拔賽」成績，分別由反曲弓個人總積分成</w:t>
      </w:r>
    </w:p>
    <w:p w14:paraId="0DFB6B70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績（男女分別計算比較）第一名選手所屬學校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推派具符合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本辦法資格</w:t>
      </w:r>
    </w:p>
    <w:p w14:paraId="5027399F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之教練1名，若男、女子隊教練人選為同一人或屬同一學校時，則應</w:t>
      </w:r>
    </w:p>
    <w:p w14:paraId="006145D5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選擇一隊擔任教練，另一隊之教練人選則依序遞補。若有多名選手總</w:t>
      </w:r>
    </w:p>
    <w:p w14:paraId="1FFCE486" w14:textId="1650D231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積分相同時，則依據中華民國射箭協會公布之最新射箭規則規定，由</w:t>
      </w:r>
    </w:p>
    <w:p w14:paraId="4BC21C78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  選手加射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箭決定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由加射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箭分數高者勝，若為同分時，則加射第</w:t>
      </w:r>
    </w:p>
    <w:p w14:paraId="7C52C0FC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二箭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；如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第二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箭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分數再相同時，則比較第二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箭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距離紅心之距離，距離</w:t>
      </w:r>
    </w:p>
    <w:p w14:paraId="46376688" w14:textId="3FCD2CA7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近者為勝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7C461DF0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2.如有增列代表隊教練員額需求情形，由2</w:t>
      </w:r>
      <w:r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世大運訓輔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委員會會</w:t>
      </w:r>
    </w:p>
    <w:p w14:paraId="7483FF5A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議依據組隊參賽實際情形，自「奧運國家培訓隊」或「2021年世界</w:t>
      </w:r>
    </w:p>
    <w:p w14:paraId="5AEC057C" w14:textId="0A90F0DF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射箭錦標賽」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教練團擇選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適當教練加入代表隊。</w:t>
      </w:r>
    </w:p>
    <w:p w14:paraId="4FABF2B5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3.代表隊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教練團得推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派其中1人擔任總教練，並提送2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大運訓</w:t>
      </w:r>
    </w:p>
    <w:p w14:paraId="022D4841" w14:textId="063D10FA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輔委員會會議審議後，負責整體培訓及參賽工作。</w:t>
      </w:r>
    </w:p>
    <w:p w14:paraId="70BBB7A4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4.教練團名單應由教育部體育署核定後，應配合2021年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大運射箭代</w:t>
      </w:r>
    </w:p>
    <w:p w14:paraId="24E63FAF" w14:textId="3C7FD42A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表隊培訓計畫，</w:t>
      </w:r>
      <w:r>
        <w:rPr>
          <w:rFonts w:ascii="標楷體" w:eastAsia="標楷體" w:hAnsi="標楷體" w:cs="Times New Roman" w:hint="eastAsia"/>
          <w:color w:val="000000"/>
          <w:szCs w:val="24"/>
        </w:rPr>
        <w:t>進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駐指定訓練地點執行培訓工作。</w:t>
      </w:r>
    </w:p>
    <w:p w14:paraId="3025E482" w14:textId="0F28A95F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(二)選手：</w:t>
      </w:r>
    </w:p>
    <w:p w14:paraId="2B417E78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1.依據中華民國射箭協會「2021年世界射箭錦標賽代表隊暨2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</w:p>
    <w:p w14:paraId="12C8FAFF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界大學運動會射箭代表隊選拔賽」成績，自總成績前16名依序遴選</w:t>
      </w:r>
    </w:p>
    <w:p w14:paraId="6C8CFB35" w14:textId="6FCEA885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符合2021年成都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大運參賽資格者為代表隊選手。</w:t>
      </w:r>
    </w:p>
    <w:p w14:paraId="78288D37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2.如經上開方式無法足額選拔代表隊選手時，則由本會另行舉辦選拔</w:t>
      </w:r>
    </w:p>
    <w:p w14:paraId="58A22386" w14:textId="77777777" w:rsidR="00D465C4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賽，</w:t>
      </w:r>
      <w:r w:rsidR="00D465C4">
        <w:rPr>
          <w:rFonts w:ascii="標楷體" w:eastAsia="標楷體" w:hAnsi="標楷體" w:cs="Times New Roman" w:hint="eastAsia"/>
          <w:color w:val="000000"/>
          <w:szCs w:val="24"/>
        </w:rPr>
        <w:t>或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自「2021年世界射箭錦標賽代表隊暨2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年世界大學運動會</w:t>
      </w:r>
    </w:p>
    <w:p w14:paraId="3B540025" w14:textId="77777777" w:rsidR="00D465C4" w:rsidRDefault="00D465C4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射箭代表隊選拔賽」各該項目17至32名選手，且符合2021年成都</w:t>
      </w:r>
    </w:p>
    <w:p w14:paraId="4C70D3C2" w14:textId="01C22B0E" w:rsidR="000D74BA" w:rsidRPr="000D74BA" w:rsidRDefault="00D465C4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         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大運參賽資格選手中選拔產生。</w:t>
      </w:r>
    </w:p>
    <w:p w14:paraId="12E88924" w14:textId="77777777" w:rsidR="00B259E7" w:rsidRDefault="000D74BA" w:rsidP="000D74BA">
      <w:pPr>
        <w:adjustRightInd w:val="0"/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noProof/>
          <w:color w:val="000000"/>
          <w:szCs w:val="28"/>
        </w:rPr>
        <w:t xml:space="preserve">  五、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代表隊教練及選手名單應由2021年成都世界大學運動會訓輔委員會會議</w:t>
      </w:r>
    </w:p>
    <w:p w14:paraId="6E3A0D4C" w14:textId="1AE9C0DD" w:rsidR="000D74BA" w:rsidRPr="000D74BA" w:rsidRDefault="00B259E7" w:rsidP="000D74BA">
      <w:pPr>
        <w:adjustRightInd w:val="0"/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審議後，報請教育部體育署核定後辦理報名程序。</w:t>
      </w:r>
    </w:p>
    <w:p w14:paraId="3DF4224D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六、本辦法經2021年成都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世大運訓輔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委員會審議後，報教育部體育署審核通</w:t>
      </w:r>
    </w:p>
    <w:p w14:paraId="27BCB937" w14:textId="5A3CCFC8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過後實施，修正時亦同。</w:t>
      </w:r>
    </w:p>
    <w:p w14:paraId="0E1A46C1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</w:p>
    <w:p w14:paraId="0665940D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0C88B2C5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156661B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333FAF68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7F5FDCD8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2159C4D7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665CA39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1C6CF47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FD8BDF9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39FA517A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3806F33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3077E466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4B2697B0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74B49753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58910FFB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4C49E242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622E2089" w14:textId="77777777" w:rsidR="00B259E7" w:rsidRDefault="00B259E7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21191070" w14:textId="4979D6B1" w:rsidR="000D74BA" w:rsidRPr="000D74BA" w:rsidRDefault="000D74BA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lastRenderedPageBreak/>
        <w:t>2021年第31屆成都世界大學運動會</w:t>
      </w:r>
    </w:p>
    <w:p w14:paraId="5998669D" w14:textId="70E4608C" w:rsidR="000D74BA" w:rsidRPr="000D74BA" w:rsidRDefault="000D74BA" w:rsidP="000D74BA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t>射箭複合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t>弓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 w:val="40"/>
          <w:szCs w:val="40"/>
        </w:rPr>
        <w:t>代表隊教練及選手遴選辦法</w:t>
      </w:r>
    </w:p>
    <w:p w14:paraId="71F407A3" w14:textId="77777777" w:rsidR="00B259E7" w:rsidRDefault="000D74BA" w:rsidP="000D74BA">
      <w:pPr>
        <w:autoSpaceDN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一、依據：教育部體育署109年06月09日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臺教體署競（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三）字第1090018464號</w:t>
      </w:r>
    </w:p>
    <w:p w14:paraId="5BBA62D9" w14:textId="77777777" w:rsidR="00B259E7" w:rsidRDefault="00B259E7" w:rsidP="000D74BA">
      <w:pPr>
        <w:autoSpaceDN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函發布「我國參加2021年第31屆成都世界大學運動會選手培訓參賽實施</w:t>
      </w:r>
    </w:p>
    <w:p w14:paraId="099D2794" w14:textId="27DC0421" w:rsidR="00B259E7" w:rsidRDefault="00B259E7" w:rsidP="000D74BA">
      <w:pPr>
        <w:autoSpaceDN w:val="0"/>
        <w:spacing w:line="280" w:lineRule="exact"/>
        <w:rPr>
          <w:rFonts w:ascii="標楷體" w:eastAsia="標楷體" w:hAnsi="標楷體" w:cs="Arial"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計畫」暨</w:t>
      </w:r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教育部體育署109年</w:t>
      </w:r>
      <w:r w:rsidR="00646173">
        <w:rPr>
          <w:rFonts w:ascii="標楷體" w:eastAsia="標楷體" w:hAnsi="標楷體" w:cs="Arial" w:hint="eastAsia"/>
          <w:bCs/>
          <w:color w:val="000000"/>
          <w:szCs w:val="24"/>
        </w:rPr>
        <w:t>1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1</w:t>
      </w:r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月</w:t>
      </w:r>
      <w:r w:rsidR="00646173">
        <w:rPr>
          <w:rFonts w:ascii="標楷體" w:eastAsia="標楷體" w:hAnsi="標楷體" w:cs="Arial" w:hint="eastAsia"/>
          <w:bCs/>
          <w:color w:val="000000"/>
          <w:szCs w:val="24"/>
        </w:rPr>
        <w:t>1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7</w:t>
      </w:r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日</w:t>
      </w:r>
      <w:proofErr w:type="gramStart"/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臺教體署競（</w:t>
      </w:r>
      <w:proofErr w:type="gramEnd"/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三）字第</w:t>
      </w:r>
    </w:p>
    <w:p w14:paraId="5C801FFF" w14:textId="60925DB0" w:rsidR="000D74BA" w:rsidRPr="000D74BA" w:rsidRDefault="00B259E7" w:rsidP="000D74BA">
      <w:pPr>
        <w:autoSpaceDN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Arial" w:hint="eastAsia"/>
          <w:bCs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1</w:t>
      </w:r>
      <w:r w:rsidR="000D74BA" w:rsidRPr="000D74BA">
        <w:rPr>
          <w:rFonts w:ascii="標楷體" w:eastAsia="標楷體" w:hAnsi="標楷體" w:cs="Arial"/>
          <w:bCs/>
          <w:color w:val="000000"/>
          <w:szCs w:val="24"/>
        </w:rPr>
        <w:t>0900</w:t>
      </w:r>
      <w:r w:rsidR="00646173">
        <w:rPr>
          <w:rFonts w:ascii="標楷體" w:eastAsia="標楷體" w:hAnsi="標楷體" w:cs="Arial"/>
          <w:bCs/>
          <w:color w:val="000000"/>
          <w:szCs w:val="24"/>
        </w:rPr>
        <w:t>38625</w:t>
      </w:r>
      <w:r w:rsidR="000D74BA" w:rsidRPr="000D74BA">
        <w:rPr>
          <w:rFonts w:ascii="標楷體" w:eastAsia="標楷體" w:hAnsi="標楷體" w:cs="Arial" w:hint="eastAsia"/>
          <w:bCs/>
          <w:color w:val="000000"/>
          <w:szCs w:val="24"/>
        </w:rPr>
        <w:t>號函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辦理。</w:t>
      </w:r>
    </w:p>
    <w:p w14:paraId="3A585C3E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二、參賽代表隊隊職員名額：</w:t>
      </w:r>
    </w:p>
    <w:p w14:paraId="6AD791DC" w14:textId="40F504AC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)教練：2名(男女各1名)。</w:t>
      </w:r>
    </w:p>
    <w:p w14:paraId="6B038EDE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(二)選手：6名（男女各3名）。</w:t>
      </w:r>
    </w:p>
    <w:p w14:paraId="028CD4DC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三、資格限制：</w:t>
      </w:r>
    </w:p>
    <w:p w14:paraId="6FCEB949" w14:textId="7553D4D0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)教練：依據下列資格順序遴選。</w:t>
      </w:r>
    </w:p>
    <w:p w14:paraId="68A71CA8" w14:textId="747881A4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1.須為具有中華民國體育運動總會國家級射箭運動教練證資格。</w:t>
      </w:r>
    </w:p>
    <w:p w14:paraId="3832AF8D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2.非中華民國國民或具中華民國射箭協會B級教練資格者，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得經訓輔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委</w:t>
      </w:r>
    </w:p>
    <w:p w14:paraId="0E1F0B87" w14:textId="04774391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員會決議，報經教育部體育署專案核定後辦理徵召。</w:t>
      </w:r>
    </w:p>
    <w:p w14:paraId="27C41435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(二)選手：介於1996年1月1日至2003年12月31日間出生之中華民國</w:t>
      </w:r>
    </w:p>
    <w:p w14:paraId="12623C8A" w14:textId="1FAC3538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國民，且需符合下列三項資格之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4B2371C3" w14:textId="29D02ED1" w:rsidR="00B259E7" w:rsidRPr="00B259E7" w:rsidRDefault="000D74BA" w:rsidP="00B259E7">
      <w:pPr>
        <w:pStyle w:val="a9"/>
        <w:numPr>
          <w:ilvl w:val="0"/>
          <w:numId w:val="19"/>
        </w:numPr>
        <w:spacing w:line="280" w:lineRule="exact"/>
        <w:ind w:leftChars="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大專校院在學學生：各校正式註冊在學之學生(教育部頒布或承認之</w:t>
      </w:r>
    </w:p>
    <w:p w14:paraId="2622B3CF" w14:textId="2A027500" w:rsidR="000D74BA" w:rsidRPr="000D74BA" w:rsidRDefault="000D74BA" w:rsidP="00B259E7">
      <w:pPr>
        <w:pStyle w:val="a9"/>
        <w:spacing w:line="280" w:lineRule="exact"/>
        <w:ind w:leftChars="0" w:left="120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正式學制者</w:t>
      </w:r>
      <w:r w:rsidRPr="000D74BA">
        <w:rPr>
          <w:rFonts w:ascii="標楷體" w:eastAsia="標楷體" w:hAnsi="標楷體" w:hint="eastAsia"/>
          <w:color w:val="000000"/>
        </w:rPr>
        <w:t>)。</w:t>
      </w:r>
    </w:p>
    <w:p w14:paraId="1C58D076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2.大專校院畢業學生：於2020年1月1日後，自大專校院畢業者。</w:t>
      </w:r>
    </w:p>
    <w:p w14:paraId="6E73BABD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3.高級中等學校應屆畢業生：凡109學年度畢業並預定於110學年度進</w:t>
      </w:r>
    </w:p>
    <w:p w14:paraId="7DB56C36" w14:textId="34864CAA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入大專校院就讀者。</w:t>
      </w:r>
    </w:p>
    <w:p w14:paraId="34054F66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四、代表隊組成：</w:t>
      </w:r>
    </w:p>
    <w:p w14:paraId="4AC3D897" w14:textId="77777777" w:rsidR="000D74BA" w:rsidRPr="000D74BA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(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)教練：</w:t>
      </w:r>
    </w:p>
    <w:p w14:paraId="21484E6F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1.依據</w:t>
      </w:r>
      <w:r w:rsidRPr="000D74BA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中華民國射箭協會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「2021年世界射箭錦標賽代表隊暨2</w:t>
      </w:r>
      <w:r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</w:p>
    <w:p w14:paraId="16BCBF70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界大學運動會射箭代表隊選拔賽」成績，分別由複合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弓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個人總積分成</w:t>
      </w:r>
    </w:p>
    <w:p w14:paraId="255832BF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績（男女分別計算比較）第一名選手所屬學校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推派具符合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本辦法資格</w:t>
      </w:r>
    </w:p>
    <w:p w14:paraId="6580D67D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之教練1名，若男、女子隊教練人選為同一人或屬同一學校時，則應</w:t>
      </w:r>
    </w:p>
    <w:p w14:paraId="110F82BC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選擇一隊擔任教練，另一隊之教練人選則依序遞補。若有多名選手總</w:t>
      </w:r>
    </w:p>
    <w:p w14:paraId="1AC48EA5" w14:textId="1C305795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積分相同時，則依據中華民國射箭協會公布之最新射箭規則規定，由</w:t>
      </w:r>
    </w:p>
    <w:p w14:paraId="69837306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       選手加射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箭決定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由加射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箭分數高者勝，若為同分時，則加射第</w:t>
      </w:r>
    </w:p>
    <w:p w14:paraId="0FCCE55A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二箭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；如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第二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箭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分數再相同時，則比較第二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箭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距離紅心之距離，距離</w:t>
      </w:r>
    </w:p>
    <w:p w14:paraId="18B6B56D" w14:textId="35769EF5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近者為勝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47480347" w14:textId="30B29349" w:rsidR="00B259E7" w:rsidRPr="00B259E7" w:rsidRDefault="000D74BA" w:rsidP="00B259E7">
      <w:pPr>
        <w:pStyle w:val="a9"/>
        <w:numPr>
          <w:ilvl w:val="0"/>
          <w:numId w:val="19"/>
        </w:numPr>
        <w:spacing w:line="280" w:lineRule="exact"/>
        <w:ind w:leftChars="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如有增列代表隊教練員額需求情形，由2</w:t>
      </w:r>
      <w:r w:rsidRPr="00B259E7">
        <w:rPr>
          <w:rFonts w:ascii="標楷體" w:eastAsia="標楷體" w:hAnsi="標楷體"/>
          <w:color w:val="000000"/>
        </w:rPr>
        <w:t>021</w:t>
      </w:r>
      <w:r w:rsidRPr="00B259E7">
        <w:rPr>
          <w:rFonts w:ascii="標楷體" w:eastAsia="標楷體" w:hAnsi="標楷體" w:hint="eastAsia"/>
          <w:color w:val="000000"/>
        </w:rPr>
        <w:t>年</w:t>
      </w:r>
      <w:proofErr w:type="gramStart"/>
      <w:r w:rsidRPr="00B259E7">
        <w:rPr>
          <w:rFonts w:ascii="標楷體" w:eastAsia="標楷體" w:hAnsi="標楷體" w:hint="eastAsia"/>
          <w:color w:val="000000"/>
        </w:rPr>
        <w:t>世大運訓輔</w:t>
      </w:r>
      <w:proofErr w:type="gramEnd"/>
      <w:r w:rsidRPr="00B259E7">
        <w:rPr>
          <w:rFonts w:ascii="標楷體" w:eastAsia="標楷體" w:hAnsi="標楷體" w:hint="eastAsia"/>
          <w:color w:val="000000"/>
        </w:rPr>
        <w:t>委員會會</w:t>
      </w:r>
    </w:p>
    <w:p w14:paraId="22E82522" w14:textId="3990B98D" w:rsidR="000D74BA" w:rsidRPr="000D74BA" w:rsidRDefault="000D74BA" w:rsidP="00B259E7">
      <w:pPr>
        <w:pStyle w:val="a9"/>
        <w:spacing w:line="280" w:lineRule="exact"/>
        <w:ind w:leftChars="0" w:left="120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議依據組隊參</w:t>
      </w:r>
      <w:r w:rsidRPr="000D74BA">
        <w:rPr>
          <w:rFonts w:ascii="標楷體" w:eastAsia="標楷體" w:hAnsi="標楷體" w:hint="eastAsia"/>
          <w:color w:val="000000"/>
        </w:rPr>
        <w:t>賽實際情形，自「奧運國家培訓隊」或「2021年世界射箭錦標賽」</w:t>
      </w:r>
      <w:proofErr w:type="gramStart"/>
      <w:r w:rsidRPr="000D74BA">
        <w:rPr>
          <w:rFonts w:ascii="標楷體" w:eastAsia="標楷體" w:hAnsi="標楷體" w:hint="eastAsia"/>
          <w:color w:val="000000"/>
        </w:rPr>
        <w:t>教練團擇選</w:t>
      </w:r>
      <w:proofErr w:type="gramEnd"/>
      <w:r w:rsidRPr="000D74BA">
        <w:rPr>
          <w:rFonts w:ascii="標楷體" w:eastAsia="標楷體" w:hAnsi="標楷體" w:hint="eastAsia"/>
          <w:color w:val="000000"/>
        </w:rPr>
        <w:t>適當教練加入代表隊。</w:t>
      </w:r>
    </w:p>
    <w:p w14:paraId="77D1073E" w14:textId="290FD67A" w:rsidR="00B259E7" w:rsidRPr="00B259E7" w:rsidRDefault="000D74BA" w:rsidP="00B259E7">
      <w:pPr>
        <w:pStyle w:val="a9"/>
        <w:numPr>
          <w:ilvl w:val="0"/>
          <w:numId w:val="19"/>
        </w:numPr>
        <w:spacing w:line="280" w:lineRule="exact"/>
        <w:ind w:leftChars="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代表隊</w:t>
      </w:r>
      <w:proofErr w:type="gramStart"/>
      <w:r w:rsidRPr="00B259E7">
        <w:rPr>
          <w:rFonts w:ascii="標楷體" w:eastAsia="標楷體" w:hAnsi="標楷體" w:hint="eastAsia"/>
          <w:color w:val="000000"/>
        </w:rPr>
        <w:t>教練團得推</w:t>
      </w:r>
      <w:proofErr w:type="gramEnd"/>
      <w:r w:rsidRPr="00B259E7">
        <w:rPr>
          <w:rFonts w:ascii="標楷體" w:eastAsia="標楷體" w:hAnsi="標楷體" w:hint="eastAsia"/>
          <w:color w:val="000000"/>
        </w:rPr>
        <w:t>派其中1人擔任總教練，並提送2</w:t>
      </w:r>
      <w:r w:rsidRPr="00B259E7">
        <w:rPr>
          <w:rFonts w:ascii="標楷體" w:eastAsia="標楷體" w:hAnsi="標楷體"/>
          <w:color w:val="000000"/>
        </w:rPr>
        <w:t>021</w:t>
      </w:r>
      <w:r w:rsidRPr="00B259E7">
        <w:rPr>
          <w:rFonts w:ascii="標楷體" w:eastAsia="標楷體" w:hAnsi="標楷體" w:hint="eastAsia"/>
          <w:color w:val="000000"/>
        </w:rPr>
        <w:t>年</w:t>
      </w:r>
      <w:proofErr w:type="gramStart"/>
      <w:r w:rsidRPr="00B259E7">
        <w:rPr>
          <w:rFonts w:ascii="標楷體" w:eastAsia="標楷體" w:hAnsi="標楷體" w:hint="eastAsia"/>
          <w:color w:val="000000"/>
        </w:rPr>
        <w:t>世</w:t>
      </w:r>
      <w:proofErr w:type="gramEnd"/>
      <w:r w:rsidRPr="00B259E7">
        <w:rPr>
          <w:rFonts w:ascii="標楷體" w:eastAsia="標楷體" w:hAnsi="標楷體" w:hint="eastAsia"/>
          <w:color w:val="000000"/>
        </w:rPr>
        <w:t>大運訓</w:t>
      </w:r>
    </w:p>
    <w:p w14:paraId="7FBDE02F" w14:textId="0C613FEC" w:rsidR="000D74BA" w:rsidRPr="000D74BA" w:rsidRDefault="000D74BA" w:rsidP="00B259E7">
      <w:pPr>
        <w:pStyle w:val="a9"/>
        <w:spacing w:line="280" w:lineRule="exact"/>
        <w:ind w:leftChars="0" w:left="120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輔委員會會議</w:t>
      </w:r>
      <w:r w:rsidRPr="000D74BA">
        <w:rPr>
          <w:rFonts w:ascii="標楷體" w:eastAsia="標楷體" w:hAnsi="標楷體" w:hint="eastAsia"/>
          <w:color w:val="000000"/>
        </w:rPr>
        <w:t>審議後，負責整體培訓及參賽工作。</w:t>
      </w:r>
    </w:p>
    <w:p w14:paraId="6067159A" w14:textId="6DB48FC2" w:rsidR="00B259E7" w:rsidRPr="00B259E7" w:rsidRDefault="000D74BA" w:rsidP="00B259E7">
      <w:pPr>
        <w:pStyle w:val="a9"/>
        <w:numPr>
          <w:ilvl w:val="0"/>
          <w:numId w:val="19"/>
        </w:numPr>
        <w:spacing w:line="280" w:lineRule="exact"/>
        <w:ind w:leftChars="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教練團名單應由教育部體育署核定後，應配合2021年</w:t>
      </w:r>
      <w:proofErr w:type="gramStart"/>
      <w:r w:rsidRPr="00B259E7">
        <w:rPr>
          <w:rFonts w:ascii="標楷體" w:eastAsia="標楷體" w:hAnsi="標楷體" w:hint="eastAsia"/>
          <w:color w:val="000000"/>
        </w:rPr>
        <w:t>世</w:t>
      </w:r>
      <w:proofErr w:type="gramEnd"/>
      <w:r w:rsidRPr="00B259E7">
        <w:rPr>
          <w:rFonts w:ascii="標楷體" w:eastAsia="標楷體" w:hAnsi="標楷體" w:hint="eastAsia"/>
          <w:color w:val="000000"/>
        </w:rPr>
        <w:t>大運射箭代</w:t>
      </w:r>
    </w:p>
    <w:p w14:paraId="02D2D2DC" w14:textId="4FDDBEC2" w:rsidR="000D74BA" w:rsidRPr="000D74BA" w:rsidRDefault="000D74BA" w:rsidP="00B259E7">
      <w:pPr>
        <w:pStyle w:val="a9"/>
        <w:spacing w:line="280" w:lineRule="exact"/>
        <w:ind w:leftChars="0" w:left="1200"/>
        <w:rPr>
          <w:rFonts w:ascii="標楷體" w:eastAsia="標楷體" w:hAnsi="標楷體"/>
          <w:color w:val="000000"/>
        </w:rPr>
      </w:pPr>
      <w:r w:rsidRPr="00B259E7">
        <w:rPr>
          <w:rFonts w:ascii="標楷體" w:eastAsia="標楷體" w:hAnsi="標楷體" w:hint="eastAsia"/>
          <w:color w:val="000000"/>
        </w:rPr>
        <w:t>表隊培訓計畫，</w:t>
      </w:r>
      <w:r w:rsidRPr="000D74BA">
        <w:rPr>
          <w:rFonts w:ascii="標楷體" w:eastAsia="標楷體" w:hAnsi="標楷體" w:hint="eastAsia"/>
          <w:color w:val="000000"/>
        </w:rPr>
        <w:t>進駐指定訓練地點執行培訓工作。</w:t>
      </w:r>
    </w:p>
    <w:p w14:paraId="6CEFFE50" w14:textId="1DB67AE9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(二)選手：</w:t>
      </w:r>
    </w:p>
    <w:p w14:paraId="75CDC6AA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1.依據中華民國射箭協會「2021年世界射箭錦標賽代表隊暨2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年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</w:p>
    <w:p w14:paraId="2B4013DA" w14:textId="77777777" w:rsidR="00B259E7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界大學運動會射箭代表隊選拔賽」成績，自總成績前16名依序遴選</w:t>
      </w:r>
    </w:p>
    <w:p w14:paraId="05927706" w14:textId="467A6F51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符合2021年成都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大運參賽資格者為代表隊選手。</w:t>
      </w:r>
    </w:p>
    <w:p w14:paraId="5F590768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="00B259E7"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2.如經上開方式無法足額選拔代表隊選手時，則由本會另行舉辦選拔</w:t>
      </w:r>
    </w:p>
    <w:p w14:paraId="12A2330E" w14:textId="77777777" w:rsidR="0015084E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賽，</w:t>
      </w:r>
      <w:r w:rsidR="0015084E">
        <w:rPr>
          <w:rFonts w:ascii="標楷體" w:eastAsia="標楷體" w:hAnsi="標楷體" w:cs="Times New Roman" w:hint="eastAsia"/>
          <w:color w:val="000000"/>
          <w:szCs w:val="24"/>
        </w:rPr>
        <w:t>或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自「2021年世界射箭錦標賽代表隊暨2</w:t>
      </w:r>
      <w:r w:rsidR="000D74BA" w:rsidRPr="000D74BA">
        <w:rPr>
          <w:rFonts w:ascii="標楷體" w:eastAsia="標楷體" w:hAnsi="標楷體" w:cs="Times New Roman"/>
          <w:color w:val="000000"/>
          <w:szCs w:val="24"/>
        </w:rPr>
        <w:t>021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年世界大學運動會</w:t>
      </w:r>
    </w:p>
    <w:p w14:paraId="31A83CED" w14:textId="77777777" w:rsidR="0015084E" w:rsidRDefault="0015084E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射箭代表隊選拔賽」各該項目17至32名選手，且符合2021年成都</w:t>
      </w:r>
    </w:p>
    <w:p w14:paraId="362A77DF" w14:textId="3FB09559" w:rsidR="000D74BA" w:rsidRPr="000D74BA" w:rsidRDefault="0015084E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         </w:t>
      </w:r>
      <w:proofErr w:type="gramStart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世</w:t>
      </w:r>
      <w:proofErr w:type="gramEnd"/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大運參賽資格選手中選拔產生。</w:t>
      </w:r>
    </w:p>
    <w:p w14:paraId="08B9AD99" w14:textId="77777777" w:rsidR="00B259E7" w:rsidRDefault="000D74BA" w:rsidP="000D74BA">
      <w:pPr>
        <w:adjustRightInd w:val="0"/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noProof/>
          <w:color w:val="000000"/>
          <w:szCs w:val="28"/>
        </w:rPr>
        <w:t xml:space="preserve">  五、</w:t>
      </w:r>
      <w:r w:rsidRPr="000D74BA">
        <w:rPr>
          <w:rFonts w:ascii="標楷體" w:eastAsia="標楷體" w:hAnsi="標楷體" w:cs="Times New Roman" w:hint="eastAsia"/>
          <w:color w:val="000000"/>
          <w:szCs w:val="24"/>
        </w:rPr>
        <w:t>代表隊教練及選手名單應由2021年成都世界大學運動會訓輔委員會會議</w:t>
      </w:r>
    </w:p>
    <w:p w14:paraId="7F896AEE" w14:textId="2576790F" w:rsidR="000D74BA" w:rsidRPr="000D74BA" w:rsidRDefault="00B259E7" w:rsidP="000D74BA">
      <w:pPr>
        <w:adjustRightInd w:val="0"/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審議後，報請教育部體育署核定後辦理報名程序。</w:t>
      </w:r>
    </w:p>
    <w:p w14:paraId="5170EEEC" w14:textId="77777777" w:rsidR="00B259E7" w:rsidRDefault="000D74BA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0D74BA">
        <w:rPr>
          <w:rFonts w:ascii="標楷體" w:eastAsia="標楷體" w:hAnsi="標楷體" w:cs="Times New Roman" w:hint="eastAsia"/>
          <w:color w:val="000000"/>
          <w:szCs w:val="24"/>
        </w:rPr>
        <w:t xml:space="preserve">  六、本辦法經2021年成都</w:t>
      </w:r>
      <w:proofErr w:type="gramStart"/>
      <w:r w:rsidRPr="000D74BA">
        <w:rPr>
          <w:rFonts w:ascii="標楷體" w:eastAsia="標楷體" w:hAnsi="標楷體" w:cs="Times New Roman" w:hint="eastAsia"/>
          <w:color w:val="000000"/>
          <w:szCs w:val="24"/>
        </w:rPr>
        <w:t>世大運訓輔</w:t>
      </w:r>
      <w:proofErr w:type="gramEnd"/>
      <w:r w:rsidRPr="000D74BA">
        <w:rPr>
          <w:rFonts w:ascii="標楷體" w:eastAsia="標楷體" w:hAnsi="標楷體" w:cs="Times New Roman" w:hint="eastAsia"/>
          <w:color w:val="000000"/>
          <w:szCs w:val="24"/>
        </w:rPr>
        <w:t>委員會審議後，報教育部體育署審核通</w:t>
      </w:r>
    </w:p>
    <w:p w14:paraId="5FD4B756" w14:textId="6CE8FA04" w:rsidR="000D74BA" w:rsidRPr="000D74BA" w:rsidRDefault="00B259E7" w:rsidP="000D74BA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0D74BA" w:rsidRPr="000D74BA">
        <w:rPr>
          <w:rFonts w:ascii="標楷體" w:eastAsia="標楷體" w:hAnsi="標楷體" w:cs="Times New Roman" w:hint="eastAsia"/>
          <w:color w:val="000000"/>
          <w:szCs w:val="24"/>
        </w:rPr>
        <w:t>過後實施，修正時亦同。</w:t>
      </w:r>
    </w:p>
    <w:p w14:paraId="7D55986E" w14:textId="77777777" w:rsidR="008A69FC" w:rsidRDefault="008A69FC"/>
    <w:p w14:paraId="53E3005B" w14:textId="77777777" w:rsidR="008A69FC" w:rsidRDefault="008A69FC"/>
    <w:p w14:paraId="56F86F26" w14:textId="77777777" w:rsidR="008A69FC" w:rsidRDefault="008A69FC"/>
    <w:p w14:paraId="352D15A0" w14:textId="77777777" w:rsidR="008A69FC" w:rsidRDefault="008A69FC"/>
    <w:p w14:paraId="1EDFC68A" w14:textId="77777777" w:rsidR="008A69FC" w:rsidRDefault="008A69FC"/>
    <w:p w14:paraId="1A4B25A9" w14:textId="40CC62F7" w:rsidR="008A69FC" w:rsidRDefault="008A69FC"/>
    <w:p w14:paraId="7BFD6CC7" w14:textId="44430055" w:rsidR="00B259E7" w:rsidRDefault="00B259E7"/>
    <w:p w14:paraId="5970A866" w14:textId="51F943FE" w:rsidR="00B259E7" w:rsidRDefault="00B259E7"/>
    <w:p w14:paraId="62B2598A" w14:textId="6F21DD0B" w:rsidR="00B259E7" w:rsidRDefault="00B259E7"/>
    <w:p w14:paraId="0129EE01" w14:textId="409C4B58" w:rsidR="00B259E7" w:rsidRDefault="00B259E7"/>
    <w:p w14:paraId="4703448A" w14:textId="636931B4" w:rsidR="00B259E7" w:rsidRDefault="00B259E7"/>
    <w:p w14:paraId="55A4C2D8" w14:textId="2CD3CD5C" w:rsidR="00B259E7" w:rsidRDefault="00B259E7"/>
    <w:p w14:paraId="547A03AF" w14:textId="67EC326E" w:rsidR="00B259E7" w:rsidRDefault="00B259E7"/>
    <w:p w14:paraId="6B578857" w14:textId="18165E67" w:rsidR="00B259E7" w:rsidRDefault="00B259E7"/>
    <w:p w14:paraId="2D30655E" w14:textId="34AD99B8" w:rsidR="00B259E7" w:rsidRDefault="00B259E7"/>
    <w:p w14:paraId="02EF0821" w14:textId="27179D20" w:rsidR="00B259E7" w:rsidRDefault="00B259E7"/>
    <w:p w14:paraId="4FF3A4E0" w14:textId="51090475" w:rsidR="00B259E7" w:rsidRDefault="00B259E7"/>
    <w:p w14:paraId="61FCE999" w14:textId="3E9A7E67" w:rsidR="00B259E7" w:rsidRDefault="00B259E7"/>
    <w:p w14:paraId="47F01DDE" w14:textId="61B6AF6E" w:rsidR="00B259E7" w:rsidRDefault="00B259E7"/>
    <w:p w14:paraId="3874EA60" w14:textId="78502F6D" w:rsidR="00B259E7" w:rsidRDefault="00B259E7"/>
    <w:p w14:paraId="37385E89" w14:textId="088F8404" w:rsidR="00B259E7" w:rsidRDefault="00B259E7"/>
    <w:p w14:paraId="04C8438E" w14:textId="11D4579C" w:rsidR="00B259E7" w:rsidRDefault="00B259E7"/>
    <w:p w14:paraId="1A31B7EB" w14:textId="00696759" w:rsidR="00B259E7" w:rsidRDefault="00B259E7"/>
    <w:p w14:paraId="66AE84EA" w14:textId="502DFF11" w:rsidR="00B259E7" w:rsidRDefault="00B259E7"/>
    <w:p w14:paraId="0F9F1349" w14:textId="64B37E68" w:rsidR="00B259E7" w:rsidRDefault="00B259E7"/>
    <w:p w14:paraId="55054009" w14:textId="45767475" w:rsidR="00B259E7" w:rsidRDefault="00B259E7"/>
    <w:p w14:paraId="6C5E8883" w14:textId="77777777" w:rsidR="00B259E7" w:rsidRPr="00B259E7" w:rsidRDefault="00B259E7"/>
    <w:p w14:paraId="5B0D6B53" w14:textId="77777777" w:rsidR="008A69FC" w:rsidRDefault="008A69FC"/>
    <w:p w14:paraId="6F924080" w14:textId="77777777" w:rsidR="008A69FC" w:rsidRDefault="008A69FC"/>
    <w:sectPr w:rsidR="008A6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BA0"/>
    <w:multiLevelType w:val="hybridMultilevel"/>
    <w:tmpl w:val="199CC68A"/>
    <w:lvl w:ilvl="0" w:tplc="7362D6E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" w15:restartNumberingAfterBreak="0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32A05E01"/>
    <w:multiLevelType w:val="hybridMultilevel"/>
    <w:tmpl w:val="E24E46E8"/>
    <w:lvl w:ilvl="0" w:tplc="82822D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7503807"/>
    <w:multiLevelType w:val="hybridMultilevel"/>
    <w:tmpl w:val="BFA4A66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C1C6A"/>
    <w:multiLevelType w:val="hybridMultilevel"/>
    <w:tmpl w:val="5E1E1EA0"/>
    <w:lvl w:ilvl="0" w:tplc="9948FAA0">
      <w:start w:val="6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EB6253"/>
    <w:multiLevelType w:val="hybridMultilevel"/>
    <w:tmpl w:val="FB2434FE"/>
    <w:lvl w:ilvl="0" w:tplc="BBF8A19A">
      <w:start w:val="6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243D6B"/>
    <w:multiLevelType w:val="hybridMultilevel"/>
    <w:tmpl w:val="AED81E66"/>
    <w:lvl w:ilvl="0" w:tplc="184EEF9A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4070F"/>
    <w:multiLevelType w:val="hybridMultilevel"/>
    <w:tmpl w:val="818E911A"/>
    <w:lvl w:ilvl="0" w:tplc="CDD4BBB6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32125A1C">
      <w:start w:val="1"/>
      <w:numFmt w:val="decimal"/>
      <w:lvlText w:val="%2、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506A4A17"/>
    <w:multiLevelType w:val="hybridMultilevel"/>
    <w:tmpl w:val="193C779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7666E5"/>
    <w:multiLevelType w:val="hybridMultilevel"/>
    <w:tmpl w:val="900CBD2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577E49EF"/>
    <w:multiLevelType w:val="hybridMultilevel"/>
    <w:tmpl w:val="D8ACFE42"/>
    <w:lvl w:ilvl="0" w:tplc="EE76C4E4">
      <w:start w:val="1"/>
      <w:numFmt w:val="taiwaneseCountingThousand"/>
      <w:lvlText w:val="(%1)"/>
      <w:lvlJc w:val="left"/>
      <w:pPr>
        <w:ind w:left="9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037742D"/>
    <w:multiLevelType w:val="hybridMultilevel"/>
    <w:tmpl w:val="DDA6A3AE"/>
    <w:lvl w:ilvl="0" w:tplc="6DC8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92102D"/>
    <w:multiLevelType w:val="hybridMultilevel"/>
    <w:tmpl w:val="C0D8D638"/>
    <w:lvl w:ilvl="0" w:tplc="2B40A8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FC"/>
    <w:rsid w:val="00032EA6"/>
    <w:rsid w:val="000D74BA"/>
    <w:rsid w:val="0015084E"/>
    <w:rsid w:val="00290453"/>
    <w:rsid w:val="00646173"/>
    <w:rsid w:val="008A3372"/>
    <w:rsid w:val="008A69FC"/>
    <w:rsid w:val="00B259E7"/>
    <w:rsid w:val="00D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D416"/>
  <w15:chartTrackingRefBased/>
  <w15:docId w15:val="{CB210DF3-4BCA-4879-AD49-D60F8A0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0D74BA"/>
  </w:style>
  <w:style w:type="paragraph" w:styleId="a3">
    <w:name w:val="Body Text Indent"/>
    <w:basedOn w:val="a"/>
    <w:link w:val="a4"/>
    <w:rsid w:val="000D74BA"/>
    <w:pPr>
      <w:ind w:left="1080" w:hangingChars="450" w:hanging="1080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0D74BA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0D74BA"/>
    <w:pPr>
      <w:ind w:left="54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0D74BA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0D74BA"/>
    <w:pPr>
      <w:ind w:left="360" w:hangingChars="150" w:hanging="360"/>
    </w:pPr>
    <w:rPr>
      <w:rFonts w:ascii="Times New Roman" w:eastAsia="標楷體" w:hAnsi="標楷體" w:cs="Times New Roman"/>
      <w:szCs w:val="24"/>
    </w:rPr>
  </w:style>
  <w:style w:type="character" w:customStyle="1" w:styleId="30">
    <w:name w:val="本文縮排 3 字元"/>
    <w:basedOn w:val="a0"/>
    <w:link w:val="3"/>
    <w:rsid w:val="000D74BA"/>
    <w:rPr>
      <w:rFonts w:ascii="Times New Roman" w:eastAsia="標楷體" w:hAnsi="標楷體" w:cs="Times New Roman"/>
      <w:szCs w:val="24"/>
    </w:rPr>
  </w:style>
  <w:style w:type="paragraph" w:styleId="a5">
    <w:name w:val="header"/>
    <w:basedOn w:val="a"/>
    <w:link w:val="a6"/>
    <w:rsid w:val="000D74B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0D74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0D74B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0D74BA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純文字1"/>
    <w:basedOn w:val="a"/>
    <w:rsid w:val="000D74BA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0D74BA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dcterms:created xsi:type="dcterms:W3CDTF">2020-11-29T15:36:00Z</dcterms:created>
  <dcterms:modified xsi:type="dcterms:W3CDTF">2020-11-29T15:36:00Z</dcterms:modified>
</cp:coreProperties>
</file>