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A8" w:rsidRPr="00A308AB" w:rsidRDefault="000E3052" w:rsidP="00B30AA8">
      <w:pPr>
        <w:pStyle w:val="Defaul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left:0;text-align:left;margin-left:5in;margin-top:-36pt;width:90pt;height:36pt;z-index:251658240" stroked="f">
            <v:textbox>
              <w:txbxContent>
                <w:p w:rsidR="008366E0" w:rsidRPr="008366E0" w:rsidRDefault="008366E0">
                  <w:pPr>
                    <w:rPr>
                      <w:rFonts w:eastAsia="標楷體"/>
                      <w:sz w:val="28"/>
                      <w:szCs w:val="28"/>
                    </w:rPr>
                  </w:pPr>
                  <w:r w:rsidRPr="008366E0">
                    <w:rPr>
                      <w:rFonts w:eastAsia="標楷體" w:hAnsi="標楷體"/>
                      <w:sz w:val="28"/>
                      <w:szCs w:val="28"/>
                    </w:rPr>
                    <w:t>【附件</w:t>
                  </w:r>
                  <w:r w:rsidRPr="008366E0">
                    <w:rPr>
                      <w:rFonts w:eastAsia="標楷體"/>
                      <w:sz w:val="28"/>
                      <w:szCs w:val="28"/>
                    </w:rPr>
                    <w:t>7</w:t>
                  </w:r>
                  <w:r w:rsidRPr="008366E0">
                    <w:rPr>
                      <w:rFonts w:eastAsia="標楷體" w:hAnsi="標楷體"/>
                      <w:sz w:val="28"/>
                      <w:szCs w:val="28"/>
                    </w:rPr>
                    <w:t>】</w:t>
                  </w:r>
                </w:p>
              </w:txbxContent>
            </v:textbox>
          </v:rect>
        </w:pict>
      </w:r>
      <w:r w:rsidR="00B30AA8" w:rsidRPr="00A308AB">
        <w:rPr>
          <w:rFonts w:ascii="標楷體" w:eastAsia="標楷體" w:hAnsi="標楷體" w:hint="eastAsia"/>
          <w:sz w:val="32"/>
          <w:szCs w:val="32"/>
        </w:rPr>
        <w:t>世新大學學士班大一「外文英文」免修辦法</w:t>
      </w:r>
    </w:p>
    <w:p w:rsidR="00B30AA8" w:rsidRPr="00A308AB" w:rsidRDefault="00B30AA8" w:rsidP="00B30AA8">
      <w:pPr>
        <w:pStyle w:val="Default"/>
        <w:jc w:val="right"/>
        <w:rPr>
          <w:rFonts w:ascii="標楷體" w:eastAsia="標楷體" w:hAnsi="標楷體" w:cs="Times New Roman"/>
          <w:sz w:val="16"/>
          <w:szCs w:val="16"/>
        </w:rPr>
      </w:pPr>
    </w:p>
    <w:p w:rsidR="00B30AA8" w:rsidRPr="00A308AB" w:rsidRDefault="00B30AA8" w:rsidP="00B30AA8">
      <w:pPr>
        <w:pStyle w:val="Default"/>
        <w:jc w:val="right"/>
        <w:rPr>
          <w:rFonts w:ascii="標楷體" w:eastAsia="標楷體" w:hAnsi="標楷體" w:cs="Times New Roman"/>
          <w:sz w:val="16"/>
          <w:szCs w:val="16"/>
        </w:rPr>
      </w:pPr>
    </w:p>
    <w:p w:rsidR="00B30AA8" w:rsidRPr="00A308AB" w:rsidRDefault="00B30AA8" w:rsidP="00B30AA8">
      <w:pPr>
        <w:pStyle w:val="Default"/>
        <w:jc w:val="right"/>
        <w:rPr>
          <w:rFonts w:ascii="標楷體" w:eastAsia="標楷體" w:hAnsi="標楷體"/>
          <w:sz w:val="16"/>
          <w:szCs w:val="16"/>
        </w:rPr>
      </w:pPr>
    </w:p>
    <w:p w:rsidR="00B30AA8" w:rsidRPr="00A308AB" w:rsidRDefault="00B30AA8" w:rsidP="00B30AA8">
      <w:pPr>
        <w:pStyle w:val="Default"/>
        <w:jc w:val="right"/>
        <w:rPr>
          <w:rFonts w:ascii="標楷體" w:eastAsia="標楷體" w:hAnsi="標楷體"/>
          <w:sz w:val="16"/>
          <w:szCs w:val="16"/>
        </w:rPr>
      </w:pPr>
      <w:r w:rsidRPr="008366E0">
        <w:rPr>
          <w:rFonts w:ascii="Times New Roman" w:eastAsia="標楷體" w:hAnsi="Times New Roman" w:cs="Times New Roman"/>
          <w:sz w:val="16"/>
          <w:szCs w:val="16"/>
        </w:rPr>
        <w:t>106</w:t>
      </w:r>
      <w:r w:rsidRPr="008366E0">
        <w:rPr>
          <w:rFonts w:ascii="Times New Roman" w:eastAsia="標楷體" w:hAnsi="標楷體" w:cs="Times New Roman"/>
          <w:sz w:val="16"/>
          <w:szCs w:val="16"/>
        </w:rPr>
        <w:t>年</w:t>
      </w:r>
      <w:r w:rsidRPr="008366E0">
        <w:rPr>
          <w:rFonts w:ascii="Times New Roman" w:eastAsia="標楷體" w:hAnsi="Times New Roman" w:cs="Times New Roman"/>
          <w:sz w:val="16"/>
          <w:szCs w:val="16"/>
        </w:rPr>
        <w:t>3</w:t>
      </w:r>
      <w:r w:rsidRPr="008366E0">
        <w:rPr>
          <w:rFonts w:ascii="Times New Roman" w:eastAsia="標楷體" w:hAnsi="標楷體" w:cs="Times New Roman"/>
          <w:sz w:val="16"/>
          <w:szCs w:val="16"/>
        </w:rPr>
        <w:t>月</w:t>
      </w:r>
      <w:r w:rsidRPr="008366E0">
        <w:rPr>
          <w:rFonts w:ascii="Times New Roman" w:eastAsia="標楷體" w:hAnsi="Times New Roman" w:cs="Times New Roman"/>
          <w:sz w:val="16"/>
          <w:szCs w:val="16"/>
        </w:rPr>
        <w:t>9</w:t>
      </w:r>
      <w:r w:rsidRPr="008366E0">
        <w:rPr>
          <w:rFonts w:ascii="Times New Roman" w:eastAsia="標楷體" w:hAnsi="標楷體" w:cs="Times New Roman"/>
          <w:sz w:val="16"/>
          <w:szCs w:val="16"/>
        </w:rPr>
        <w:t>日教務</w:t>
      </w:r>
      <w:r w:rsidRPr="00A308AB">
        <w:rPr>
          <w:rFonts w:ascii="標楷體" w:eastAsia="標楷體" w:hAnsi="標楷體" w:hint="eastAsia"/>
          <w:sz w:val="16"/>
          <w:szCs w:val="16"/>
        </w:rPr>
        <w:t>會議</w:t>
      </w:r>
      <w:r w:rsidR="003E0B3C">
        <w:rPr>
          <w:rFonts w:ascii="標楷體" w:eastAsia="標楷體" w:hAnsi="標楷體" w:hint="eastAsia"/>
          <w:sz w:val="16"/>
          <w:szCs w:val="16"/>
        </w:rPr>
        <w:t>通過</w:t>
      </w:r>
    </w:p>
    <w:p w:rsidR="00B30AA8" w:rsidRPr="00A308AB" w:rsidRDefault="00B30AA8" w:rsidP="00B30AA8">
      <w:pPr>
        <w:pStyle w:val="Default"/>
        <w:jc w:val="right"/>
        <w:rPr>
          <w:rFonts w:ascii="標楷體" w:eastAsia="標楷體" w:hAnsi="標楷體"/>
          <w:sz w:val="16"/>
          <w:szCs w:val="16"/>
        </w:rPr>
      </w:pP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第一條  世新大學(以下簡稱本校)為使本校英語能力優異之非英語學系學生</w:t>
      </w:r>
      <w:r w:rsidR="00E353B7">
        <w:rPr>
          <w:rFonts w:ascii="標楷體" w:eastAsia="標楷體" w:hAnsi="標楷體" w:hint="eastAsia"/>
        </w:rPr>
        <w:t>，</w:t>
      </w:r>
      <w:r w:rsidRPr="00A308AB">
        <w:rPr>
          <w:rFonts w:ascii="標楷體" w:eastAsia="標楷體" w:hAnsi="標楷體" w:hint="eastAsia"/>
        </w:rPr>
        <w:t>免修大一「外文英文」課程，特訂定本辦法。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第二條  大一「外文英文」免修申請每學年第一學期舉辦一次。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第三條  本校大一學生（不含英語學系）符合下列條件之一者，得申請免修大一「外文英文」：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一、通過全民英語能力分級檢定中高級複試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含以上</w:t>
      </w:r>
      <w:r w:rsidRPr="00A42CB0">
        <w:rPr>
          <w:rFonts w:ascii="Times New Roman" w:eastAsia="標楷體" w:hAnsi="Times New Roman" w:cs="Times New Roman"/>
        </w:rPr>
        <w:t>)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二、電腦托福</w:t>
      </w:r>
      <w:r w:rsidRPr="00A42CB0">
        <w:rPr>
          <w:rFonts w:ascii="Times New Roman" w:eastAsia="標楷體" w:hAnsi="Times New Roman" w:cs="Times New Roman"/>
        </w:rPr>
        <w:t>(iBT)79</w:t>
      </w:r>
      <w:r w:rsidRPr="00A42CB0">
        <w:rPr>
          <w:rFonts w:ascii="Times New Roman" w:eastAsia="標楷體" w:hAnsi="標楷體" w:cs="Times New Roman"/>
        </w:rPr>
        <w:t>分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三、新多益</w:t>
      </w:r>
      <w:r w:rsidRPr="00A42CB0">
        <w:rPr>
          <w:rFonts w:ascii="Times New Roman" w:eastAsia="標楷體" w:hAnsi="Times New Roman" w:cs="Times New Roman"/>
        </w:rPr>
        <w:t>TOEIC 750</w:t>
      </w:r>
      <w:r w:rsidRPr="00A42CB0">
        <w:rPr>
          <w:rFonts w:ascii="Times New Roman" w:eastAsia="標楷體" w:hAnsi="標楷體" w:cs="Times New Roman"/>
        </w:rPr>
        <w:t>分以上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四、國際英語測試</w:t>
      </w:r>
      <w:r w:rsidRPr="00A42CB0">
        <w:rPr>
          <w:rFonts w:ascii="Times New Roman" w:eastAsia="標楷體" w:hAnsi="Times New Roman" w:cs="Times New Roman"/>
        </w:rPr>
        <w:t>(IELTS)5.5</w:t>
      </w:r>
      <w:r w:rsidRPr="00A42CB0">
        <w:rPr>
          <w:rFonts w:ascii="Times New Roman" w:eastAsia="標楷體" w:hAnsi="標楷體" w:cs="Times New Roman"/>
        </w:rPr>
        <w:t>級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五、英國劍橋大學中等英文認證</w:t>
      </w:r>
      <w:r w:rsidRPr="00A42CB0">
        <w:rPr>
          <w:rFonts w:ascii="Times New Roman" w:eastAsia="標楷體" w:hAnsi="Times New Roman" w:cs="Times New Roman"/>
        </w:rPr>
        <w:t>(FCE) B</w:t>
      </w:r>
      <w:r w:rsidRPr="00A42CB0">
        <w:rPr>
          <w:rFonts w:ascii="Times New Roman" w:eastAsia="標楷體" w:hAnsi="標楷體" w:cs="Times New Roman"/>
        </w:rPr>
        <w:t>級（含）以上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六、托福紙筆測驗</w:t>
      </w:r>
      <w:r w:rsidRPr="00A42CB0">
        <w:rPr>
          <w:rFonts w:ascii="Times New Roman" w:eastAsia="標楷體" w:hAnsi="Times New Roman" w:cs="Times New Roman"/>
        </w:rPr>
        <w:t>(TOEFL ITP)527</w:t>
      </w:r>
      <w:r w:rsidRPr="00A42CB0">
        <w:rPr>
          <w:rFonts w:ascii="Times New Roman" w:eastAsia="標楷體" w:hAnsi="標楷體" w:cs="Times New Roman"/>
        </w:rPr>
        <w:t>分</w:t>
      </w:r>
      <w:r w:rsidRPr="00A42CB0">
        <w:rPr>
          <w:rFonts w:ascii="Times New Roman" w:eastAsia="標楷體" w:hAnsi="Times New Roman" w:cs="Times New Roman"/>
        </w:rPr>
        <w:t>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七、外語能力測驗</w:t>
      </w:r>
      <w:r w:rsidRPr="00A42CB0">
        <w:rPr>
          <w:rFonts w:ascii="Times New Roman" w:eastAsia="標楷體" w:hAnsi="Times New Roman" w:cs="Times New Roman"/>
        </w:rPr>
        <w:t>(FLTP)</w:t>
      </w:r>
      <w:r w:rsidRPr="00A42CB0">
        <w:rPr>
          <w:rFonts w:ascii="Times New Roman" w:eastAsia="標楷體" w:hAnsi="標楷體" w:cs="Times New Roman"/>
        </w:rPr>
        <w:t>三項筆試</w:t>
      </w:r>
      <w:r w:rsidRPr="00A42CB0">
        <w:rPr>
          <w:rFonts w:ascii="Times New Roman" w:eastAsia="標楷體" w:hAnsi="Times New Roman" w:cs="Times New Roman"/>
        </w:rPr>
        <w:t>240</w:t>
      </w:r>
      <w:r w:rsidRPr="00A42CB0">
        <w:rPr>
          <w:rFonts w:ascii="Times New Roman" w:eastAsia="標楷體" w:hAnsi="標楷體" w:cs="Times New Roman"/>
        </w:rPr>
        <w:t>分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八、英國劍橋國際商務英語能力測驗</w:t>
      </w:r>
      <w:r w:rsidRPr="00A42CB0">
        <w:rPr>
          <w:rFonts w:ascii="Times New Roman" w:eastAsia="標楷體" w:hAnsi="Times New Roman" w:cs="Times New Roman"/>
        </w:rPr>
        <w:t>(BULTS)ALTE Level 3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九、外語能力測驗</w:t>
      </w:r>
      <w:r w:rsidRPr="00A42CB0">
        <w:rPr>
          <w:rFonts w:ascii="Times New Roman" w:eastAsia="標楷體" w:hAnsi="Times New Roman" w:cs="Times New Roman"/>
        </w:rPr>
        <w:t>(FLPT)S-2+(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  <w:r w:rsidRPr="00A42CB0">
        <w:rPr>
          <w:rFonts w:ascii="Times New Roman" w:eastAsia="標楷體" w:hAnsi="標楷體" w:cs="Times New Roman"/>
        </w:rPr>
        <w:t>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十、大專校院英語能力測驗</w:t>
      </w:r>
      <w:r w:rsidRPr="00A42CB0">
        <w:rPr>
          <w:rFonts w:ascii="Times New Roman" w:eastAsia="標楷體" w:hAnsi="Times New Roman" w:cs="Times New Roman"/>
        </w:rPr>
        <w:t>(CSEPT)330(</w:t>
      </w:r>
      <w:r w:rsidRPr="00A42CB0">
        <w:rPr>
          <w:rFonts w:ascii="Times New Roman" w:eastAsia="標楷體" w:hAnsi="標楷體" w:cs="Times New Roman"/>
        </w:rPr>
        <w:t>含</w:t>
      </w:r>
      <w:r w:rsidRPr="00A42CB0">
        <w:rPr>
          <w:rFonts w:ascii="Times New Roman" w:eastAsia="標楷體" w:hAnsi="Times New Roman" w:cs="Times New Roman"/>
        </w:rPr>
        <w:t>)</w:t>
      </w:r>
    </w:p>
    <w:p w:rsidR="00B30AA8" w:rsidRPr="00A42CB0" w:rsidRDefault="00B30AA8" w:rsidP="00B30AA8">
      <w:pPr>
        <w:pStyle w:val="Default"/>
        <w:ind w:leftChars="413" w:left="1471" w:hangingChars="200" w:hanging="480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十一、大一學生大學入學考試「指定科目考試」英語科成績頂標以上</w:t>
      </w:r>
    </w:p>
    <w:p w:rsidR="00B30AA8" w:rsidRPr="00A42CB0" w:rsidRDefault="00B30AA8" w:rsidP="00B30AA8">
      <w:pPr>
        <w:pStyle w:val="Default"/>
        <w:ind w:leftChars="413" w:left="1471" w:hangingChars="200" w:hanging="480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十二、大學入學考試「學科能力測驗」英語科成績頂標以上</w:t>
      </w:r>
    </w:p>
    <w:p w:rsidR="00B30AA8" w:rsidRPr="00A42CB0" w:rsidRDefault="00B30AA8" w:rsidP="00B30AA8">
      <w:pPr>
        <w:pStyle w:val="Default"/>
        <w:ind w:firstLineChars="413" w:firstLine="991"/>
        <w:rPr>
          <w:rFonts w:ascii="Times New Roman" w:eastAsia="標楷體" w:hAnsi="Times New Roman" w:cs="Times New Roman"/>
        </w:rPr>
      </w:pPr>
      <w:r w:rsidRPr="00A42CB0">
        <w:rPr>
          <w:rFonts w:ascii="Times New Roman" w:eastAsia="標楷體" w:hAnsi="標楷體" w:cs="Times New Roman"/>
        </w:rPr>
        <w:t>十三、大陸地區普通高等學校全國統一考試外語成績</w:t>
      </w:r>
      <w:r w:rsidRPr="00A42CB0">
        <w:rPr>
          <w:rFonts w:ascii="Times New Roman" w:eastAsia="標楷體" w:hAnsi="Times New Roman" w:cs="Times New Roman"/>
        </w:rPr>
        <w:t>130</w:t>
      </w:r>
      <w:r w:rsidRPr="00A42CB0">
        <w:rPr>
          <w:rFonts w:ascii="Times New Roman" w:eastAsia="標楷體" w:hAnsi="標楷體" w:cs="Times New Roman"/>
        </w:rPr>
        <w:t>分</w:t>
      </w:r>
    </w:p>
    <w:p w:rsidR="00B30AA8" w:rsidRPr="00A42CB0" w:rsidRDefault="00B30AA8" w:rsidP="00B30AA8">
      <w:pPr>
        <w:pStyle w:val="Default"/>
        <w:rPr>
          <w:rFonts w:ascii="Times New Roman" w:eastAsia="標楷體" w:hAnsi="Times New Roman" w:cs="Times New Roman"/>
        </w:rPr>
      </w:pP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第四條  大一學生如符合上述免修之要件，應於期限內檢具相關證明文件，提出免修之申請，逾期不予受理。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第五條  各學系有嚴於第三點之規定者，送英語學系及教務處核備後，從其規定。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第六條  免修申請之結果於該學年第一學期第二階段初選前公告。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第七條  核准免修大一「外文英文」者，給予學分並計入畢業學分數內。</w:t>
      </w:r>
    </w:p>
    <w:p w:rsidR="00B30AA8" w:rsidRPr="00A308AB" w:rsidRDefault="00B30AA8" w:rsidP="00B30AA8">
      <w:pPr>
        <w:pStyle w:val="Default"/>
        <w:spacing w:after="90"/>
        <w:ind w:left="960" w:hangingChars="400" w:hanging="960"/>
        <w:rPr>
          <w:rFonts w:ascii="標楷體" w:eastAsia="標楷體" w:hAnsi="標楷體"/>
        </w:rPr>
      </w:pPr>
      <w:r w:rsidRPr="00A308AB">
        <w:rPr>
          <w:rFonts w:ascii="標楷體" w:eastAsia="標楷體" w:hAnsi="標楷體" w:hint="eastAsia"/>
        </w:rPr>
        <w:t>第八條  本辦法經教務會議通過，陳請校長核定後發布施行</w:t>
      </w:r>
      <w:r w:rsidRPr="00A308AB">
        <w:rPr>
          <w:rFonts w:ascii="標楷體" w:eastAsia="標楷體" w:hAnsi="標楷體"/>
        </w:rPr>
        <w:t>，修</w:t>
      </w:r>
      <w:r w:rsidRPr="00A308AB">
        <w:rPr>
          <w:rFonts w:ascii="標楷體" w:eastAsia="標楷體" w:hAnsi="標楷體" w:hint="eastAsia"/>
        </w:rPr>
        <w:t>正</w:t>
      </w:r>
      <w:r w:rsidRPr="00A308AB">
        <w:rPr>
          <w:rFonts w:ascii="標楷體" w:eastAsia="標楷體" w:hAnsi="標楷體"/>
        </w:rPr>
        <w:t>時亦同。</w:t>
      </w:r>
    </w:p>
    <w:p w:rsidR="00150ABF" w:rsidRPr="00B30AA8" w:rsidRDefault="00150ABF"/>
    <w:sectPr w:rsidR="00150ABF" w:rsidRPr="00B30AA8" w:rsidSect="00C95C1D">
      <w:footerReference w:type="even" r:id="rId6"/>
      <w:footerReference w:type="default" r:id="rId7"/>
      <w:pgSz w:w="11906" w:h="16838" w:code="9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F7" w:rsidRDefault="000E13F7" w:rsidP="000D3191">
      <w:r>
        <w:separator/>
      </w:r>
    </w:p>
  </w:endnote>
  <w:endnote w:type="continuationSeparator" w:id="0">
    <w:p w:rsidR="000E13F7" w:rsidRDefault="000E13F7" w:rsidP="000D3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H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53" w:rsidRDefault="000E3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A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AA8">
      <w:rPr>
        <w:rStyle w:val="a5"/>
        <w:noProof/>
      </w:rPr>
      <w:t>2</w:t>
    </w:r>
    <w:r>
      <w:rPr>
        <w:rStyle w:val="a5"/>
      </w:rPr>
      <w:fldChar w:fldCharType="end"/>
    </w:r>
  </w:p>
  <w:p w:rsidR="00AE0453" w:rsidRDefault="000E13F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53" w:rsidRDefault="00F41E34" w:rsidP="00F41E34">
    <w:pPr>
      <w:pStyle w:val="a3"/>
      <w:jc w:val="right"/>
    </w:pPr>
    <w:r>
      <w:rPr>
        <w:rFonts w:hint="eastAsia"/>
      </w:rPr>
      <w:t>22</w:t>
    </w:r>
  </w:p>
  <w:p w:rsidR="00AE0453" w:rsidRDefault="000E13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F7" w:rsidRDefault="000E13F7" w:rsidP="000D3191">
      <w:r>
        <w:separator/>
      </w:r>
    </w:p>
  </w:footnote>
  <w:footnote w:type="continuationSeparator" w:id="0">
    <w:p w:rsidR="000E13F7" w:rsidRDefault="000E13F7" w:rsidP="000D3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AA8"/>
    <w:rsid w:val="000C4D61"/>
    <w:rsid w:val="000D3191"/>
    <w:rsid w:val="000E13F7"/>
    <w:rsid w:val="000E3052"/>
    <w:rsid w:val="001430D4"/>
    <w:rsid w:val="00150ABF"/>
    <w:rsid w:val="001718BE"/>
    <w:rsid w:val="001D36BD"/>
    <w:rsid w:val="0026343D"/>
    <w:rsid w:val="002866CF"/>
    <w:rsid w:val="002C7A79"/>
    <w:rsid w:val="003E0B3C"/>
    <w:rsid w:val="00400637"/>
    <w:rsid w:val="00445DDB"/>
    <w:rsid w:val="00616425"/>
    <w:rsid w:val="00681D61"/>
    <w:rsid w:val="00686204"/>
    <w:rsid w:val="006B2C53"/>
    <w:rsid w:val="00724074"/>
    <w:rsid w:val="00725C6B"/>
    <w:rsid w:val="00772846"/>
    <w:rsid w:val="007E112E"/>
    <w:rsid w:val="008366E0"/>
    <w:rsid w:val="008542DF"/>
    <w:rsid w:val="00896B6F"/>
    <w:rsid w:val="008D0A99"/>
    <w:rsid w:val="00991DCD"/>
    <w:rsid w:val="009B4622"/>
    <w:rsid w:val="00A42CB0"/>
    <w:rsid w:val="00A55828"/>
    <w:rsid w:val="00A636A1"/>
    <w:rsid w:val="00B30AA8"/>
    <w:rsid w:val="00B675AC"/>
    <w:rsid w:val="00BB4A69"/>
    <w:rsid w:val="00BE41D0"/>
    <w:rsid w:val="00BF2339"/>
    <w:rsid w:val="00C223D6"/>
    <w:rsid w:val="00C46E8F"/>
    <w:rsid w:val="00CE668D"/>
    <w:rsid w:val="00D37111"/>
    <w:rsid w:val="00E14572"/>
    <w:rsid w:val="00E353B7"/>
    <w:rsid w:val="00E41D85"/>
    <w:rsid w:val="00E77969"/>
    <w:rsid w:val="00E978A2"/>
    <w:rsid w:val="00EF2050"/>
    <w:rsid w:val="00F11D96"/>
    <w:rsid w:val="00F22499"/>
    <w:rsid w:val="00F41E34"/>
    <w:rsid w:val="00F93953"/>
    <w:rsid w:val="00F941EE"/>
    <w:rsid w:val="00FC649D"/>
    <w:rsid w:val="00FF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0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30A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30AA8"/>
  </w:style>
  <w:style w:type="paragraph" w:customStyle="1" w:styleId="Default">
    <w:name w:val="Default"/>
    <w:basedOn w:val="a"/>
    <w:rsid w:val="00B30AA8"/>
    <w:pPr>
      <w:widowControl/>
      <w:autoSpaceDE w:val="0"/>
      <w:autoSpaceDN w:val="0"/>
    </w:pPr>
    <w:rPr>
      <w:rFonts w:ascii="微軟正黑體H.." w:eastAsia="微軟正黑體H.." w:hAnsi="新細明體" w:cs="新細明體"/>
      <w:color w:val="000000"/>
      <w:kern w:val="0"/>
    </w:rPr>
  </w:style>
  <w:style w:type="paragraph" w:styleId="a6">
    <w:name w:val="header"/>
    <w:basedOn w:val="a"/>
    <w:link w:val="a7"/>
    <w:uiPriority w:val="99"/>
    <w:semiHidden/>
    <w:unhideWhenUsed/>
    <w:rsid w:val="0089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96B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2</cp:revision>
  <cp:lastPrinted>2017-03-27T08:06:00Z</cp:lastPrinted>
  <dcterms:created xsi:type="dcterms:W3CDTF">2017-03-27T08:06:00Z</dcterms:created>
  <dcterms:modified xsi:type="dcterms:W3CDTF">2017-03-27T08:06:00Z</dcterms:modified>
</cp:coreProperties>
</file>